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2C4" w:rsidRPr="00A132C4" w:rsidRDefault="00A132C4" w:rsidP="00E93851">
      <w:pPr>
        <w:shd w:val="clear" w:color="auto" w:fill="FCFCFC"/>
        <w:spacing w:after="120" w:line="240" w:lineRule="auto"/>
        <w:ind w:left="-720" w:right="-720"/>
        <w:textAlignment w:val="baseline"/>
        <w:outlineLvl w:val="2"/>
        <w:rPr>
          <w:rFonts w:asciiTheme="majorHAnsi" w:eastAsia="Times New Roman" w:hAnsiTheme="majorHAnsi" w:cs="FrankRuehl"/>
          <w:b/>
          <w:color w:val="FF0000"/>
          <w:sz w:val="28"/>
          <w:szCs w:val="28"/>
        </w:rPr>
      </w:pPr>
      <w:r w:rsidRPr="00A132C4">
        <w:rPr>
          <w:rFonts w:asciiTheme="majorHAnsi" w:eastAsia="Times New Roman" w:hAnsiTheme="majorHAnsi" w:cs="FrankRuehl"/>
          <w:b/>
          <w:color w:val="FF0000"/>
          <w:sz w:val="28"/>
          <w:szCs w:val="28"/>
        </w:rPr>
        <w:t>College Academic Committee</w:t>
      </w:r>
      <w:r w:rsidR="00E93851" w:rsidRPr="00E93851">
        <w:rPr>
          <w:rFonts w:asciiTheme="majorHAnsi" w:eastAsia="Times New Roman" w:hAnsiTheme="majorHAnsi" w:cs="FrankRuehl"/>
          <w:b/>
          <w:color w:val="FF0000"/>
          <w:sz w:val="28"/>
          <w:szCs w:val="28"/>
        </w:rPr>
        <w:t>:</w:t>
      </w:r>
    </w:p>
    <w:p w:rsidR="00000000" w:rsidRPr="00E93851" w:rsidRDefault="00A132C4" w:rsidP="00E93851">
      <w:pPr>
        <w:shd w:val="clear" w:color="auto" w:fill="FCFCFC"/>
        <w:spacing w:after="120" w:line="240" w:lineRule="auto"/>
        <w:ind w:left="-720" w:right="-720"/>
        <w:jc w:val="both"/>
        <w:textAlignment w:val="baseline"/>
        <w:rPr>
          <w:rFonts w:asciiTheme="majorHAnsi" w:eastAsia="Times New Roman" w:hAnsiTheme="majorHAnsi" w:cs="Arial"/>
          <w:color w:val="000000"/>
        </w:rPr>
      </w:pPr>
      <w:r w:rsidRPr="00A132C4">
        <w:rPr>
          <w:rFonts w:asciiTheme="majorHAnsi" w:eastAsia="Times New Roman" w:hAnsiTheme="majorHAnsi" w:cs="Arial"/>
          <w:color w:val="000000"/>
        </w:rPr>
        <w:t xml:space="preserve">The Academic Committee is a vital link between the student body and the faculty. The significant function of this committee is to </w:t>
      </w:r>
      <w:r w:rsidR="00F64C19" w:rsidRPr="00E93851">
        <w:rPr>
          <w:rFonts w:asciiTheme="majorHAnsi" w:hAnsiTheme="majorHAnsi"/>
        </w:rPr>
        <w:t>oversee the academic affairs of the college and make recommendations to the Principal about academic programs and strategic priorities.</w:t>
      </w:r>
      <w:r w:rsidR="00F64C19" w:rsidRPr="00E93851">
        <w:rPr>
          <w:rFonts w:asciiTheme="majorHAnsi" w:eastAsia="Times New Roman" w:hAnsiTheme="majorHAnsi" w:cs="Arial"/>
          <w:color w:val="000000"/>
        </w:rPr>
        <w:t xml:space="preserve"> </w:t>
      </w:r>
      <w:r w:rsidRPr="00A132C4">
        <w:rPr>
          <w:rFonts w:asciiTheme="majorHAnsi" w:eastAsia="Times New Roman" w:hAnsiTheme="majorHAnsi" w:cs="Arial"/>
          <w:color w:val="000000"/>
        </w:rPr>
        <w:t>The agenda of this committee is to keep the students aware of their academic standing and reducing blind-spots.</w:t>
      </w:r>
      <w:r w:rsidR="00F64C19" w:rsidRPr="00E93851">
        <w:rPr>
          <w:rFonts w:asciiTheme="majorHAnsi" w:eastAsia="Times New Roman" w:hAnsiTheme="majorHAnsi" w:cs="Arial"/>
          <w:color w:val="000000"/>
        </w:rPr>
        <w:t xml:space="preserve"> </w:t>
      </w:r>
      <w:r w:rsidR="00F64C19" w:rsidRPr="00E93851">
        <w:rPr>
          <w:rFonts w:asciiTheme="majorHAnsi" w:hAnsiTheme="majorHAnsi"/>
        </w:rPr>
        <w:t>The members of the committee sit together at regular intervals of time to develop the ways and means to ensure that quality teaching-learning process should remain the topmost priority. This Committee also formulates the guidelines, rules and regulations of all Academic affairs of the College. The Academic Committee is formed with the following members under the chairmanship of Principal.</w:t>
      </w:r>
      <w:r w:rsidRPr="00A132C4">
        <w:rPr>
          <w:rFonts w:asciiTheme="majorHAnsi" w:eastAsia="Times New Roman" w:hAnsiTheme="majorHAnsi" w:cs="Arial"/>
          <w:color w:val="000000"/>
        </w:rPr>
        <w:t xml:space="preserve"> </w:t>
      </w:r>
    </w:p>
    <w:p w:rsidR="00E93851" w:rsidRPr="00E93851" w:rsidRDefault="00E93851" w:rsidP="00E93851">
      <w:pPr>
        <w:shd w:val="clear" w:color="auto" w:fill="FCFCFC"/>
        <w:spacing w:after="120" w:line="240" w:lineRule="auto"/>
        <w:ind w:left="-720" w:right="-720"/>
        <w:jc w:val="both"/>
        <w:textAlignment w:val="baseline"/>
        <w:rPr>
          <w:rFonts w:asciiTheme="majorHAnsi" w:eastAsia="Times New Roman" w:hAnsiTheme="majorHAnsi" w:cs="Arial"/>
          <w:color w:val="000000"/>
          <w:sz w:val="24"/>
          <w:szCs w:val="24"/>
        </w:rPr>
      </w:pPr>
    </w:p>
    <w:tbl>
      <w:tblPr>
        <w:tblStyle w:val="TableGrid"/>
        <w:tblW w:w="0" w:type="auto"/>
        <w:tblLook w:val="04A0"/>
      </w:tblPr>
      <w:tblGrid>
        <w:gridCol w:w="637"/>
        <w:gridCol w:w="3541"/>
        <w:gridCol w:w="3453"/>
        <w:gridCol w:w="6"/>
        <w:gridCol w:w="1782"/>
      </w:tblGrid>
      <w:tr w:rsidR="00A132C4" w:rsidRPr="00F64C19" w:rsidTr="008E38A9">
        <w:trPr>
          <w:trHeight w:val="516"/>
        </w:trPr>
        <w:tc>
          <w:tcPr>
            <w:tcW w:w="637" w:type="dxa"/>
            <w:tcBorders>
              <w:right w:val="single" w:sz="4" w:space="0" w:color="auto"/>
            </w:tcBorders>
          </w:tcPr>
          <w:p w:rsidR="00A132C4" w:rsidRPr="00E93851" w:rsidRDefault="00A132C4" w:rsidP="00E93851">
            <w:pPr>
              <w:spacing w:after="120"/>
              <w:ind w:left="-720" w:right="-720"/>
              <w:jc w:val="center"/>
              <w:rPr>
                <w:rFonts w:asciiTheme="majorHAnsi" w:hAnsiTheme="majorHAnsi"/>
                <w:b/>
                <w:sz w:val="24"/>
                <w:szCs w:val="24"/>
              </w:rPr>
            </w:pPr>
            <w:r w:rsidRPr="00E93851">
              <w:rPr>
                <w:rFonts w:asciiTheme="majorHAnsi" w:hAnsiTheme="majorHAnsi"/>
                <w:b/>
                <w:sz w:val="24"/>
                <w:szCs w:val="24"/>
              </w:rPr>
              <w:t>S</w:t>
            </w:r>
            <w:r w:rsidR="00E93851">
              <w:rPr>
                <w:rFonts w:asciiTheme="majorHAnsi" w:hAnsiTheme="majorHAnsi"/>
                <w:b/>
                <w:sz w:val="24"/>
                <w:szCs w:val="24"/>
              </w:rPr>
              <w:t>L</w:t>
            </w:r>
            <w:r w:rsidRPr="00E93851">
              <w:rPr>
                <w:rFonts w:asciiTheme="majorHAnsi" w:hAnsiTheme="majorHAnsi"/>
                <w:b/>
                <w:sz w:val="24"/>
                <w:szCs w:val="24"/>
              </w:rPr>
              <w:t xml:space="preserve"> No.</w:t>
            </w:r>
          </w:p>
        </w:tc>
        <w:tc>
          <w:tcPr>
            <w:tcW w:w="3541" w:type="dxa"/>
            <w:tcBorders>
              <w:left w:val="single" w:sz="4" w:space="0" w:color="auto"/>
            </w:tcBorders>
          </w:tcPr>
          <w:p w:rsidR="00A132C4" w:rsidRPr="00E93851" w:rsidRDefault="00A132C4" w:rsidP="00E93851">
            <w:pPr>
              <w:spacing w:after="120"/>
              <w:ind w:left="-720" w:right="-720"/>
              <w:jc w:val="center"/>
              <w:rPr>
                <w:rFonts w:asciiTheme="majorHAnsi" w:hAnsiTheme="majorHAnsi"/>
                <w:b/>
                <w:sz w:val="24"/>
                <w:szCs w:val="24"/>
              </w:rPr>
            </w:pPr>
            <w:r w:rsidRPr="00E93851">
              <w:rPr>
                <w:rFonts w:asciiTheme="majorHAnsi" w:hAnsiTheme="majorHAnsi"/>
                <w:b/>
                <w:sz w:val="24"/>
                <w:szCs w:val="24"/>
              </w:rPr>
              <w:t>Name</w:t>
            </w:r>
          </w:p>
        </w:tc>
        <w:tc>
          <w:tcPr>
            <w:tcW w:w="3453" w:type="dxa"/>
          </w:tcPr>
          <w:p w:rsidR="00A132C4" w:rsidRPr="00E93851" w:rsidRDefault="00A132C4" w:rsidP="00E93851">
            <w:pPr>
              <w:spacing w:after="120"/>
              <w:ind w:left="-720" w:right="-720"/>
              <w:jc w:val="center"/>
              <w:rPr>
                <w:rFonts w:asciiTheme="majorHAnsi" w:hAnsiTheme="majorHAnsi"/>
                <w:b/>
                <w:sz w:val="24"/>
                <w:szCs w:val="24"/>
              </w:rPr>
            </w:pPr>
            <w:r w:rsidRPr="00E93851">
              <w:rPr>
                <w:rFonts w:asciiTheme="majorHAnsi" w:hAnsiTheme="majorHAnsi"/>
                <w:b/>
                <w:sz w:val="24"/>
                <w:szCs w:val="24"/>
              </w:rPr>
              <w:t>Department &amp; Designation</w:t>
            </w:r>
          </w:p>
        </w:tc>
        <w:tc>
          <w:tcPr>
            <w:tcW w:w="1788" w:type="dxa"/>
            <w:gridSpan w:val="2"/>
          </w:tcPr>
          <w:p w:rsidR="00A132C4" w:rsidRPr="00E93851" w:rsidRDefault="00A132C4" w:rsidP="00E93851">
            <w:pPr>
              <w:spacing w:after="120"/>
              <w:ind w:left="-720" w:right="-720"/>
              <w:jc w:val="center"/>
              <w:rPr>
                <w:rFonts w:asciiTheme="majorHAnsi" w:hAnsiTheme="majorHAnsi"/>
                <w:b/>
                <w:sz w:val="24"/>
                <w:szCs w:val="24"/>
              </w:rPr>
            </w:pPr>
            <w:r w:rsidRPr="00E93851">
              <w:rPr>
                <w:rFonts w:asciiTheme="majorHAnsi" w:hAnsiTheme="majorHAnsi"/>
                <w:b/>
                <w:sz w:val="24"/>
                <w:szCs w:val="24"/>
              </w:rPr>
              <w:t>Status</w:t>
            </w:r>
          </w:p>
        </w:tc>
      </w:tr>
      <w:tr w:rsidR="00A132C4" w:rsidRPr="00F64C19" w:rsidTr="00E93851">
        <w:trPr>
          <w:trHeight w:val="368"/>
        </w:trPr>
        <w:tc>
          <w:tcPr>
            <w:tcW w:w="637" w:type="dxa"/>
            <w:tcBorders>
              <w:righ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1.</w:t>
            </w:r>
          </w:p>
        </w:tc>
        <w:tc>
          <w:tcPr>
            <w:tcW w:w="3541" w:type="dxa"/>
            <w:tcBorders>
              <w:lef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proofErr w:type="spellStart"/>
            <w:r w:rsidRPr="00F64C19">
              <w:rPr>
                <w:rFonts w:asciiTheme="majorHAnsi" w:hAnsiTheme="majorHAnsi"/>
                <w:sz w:val="24"/>
                <w:szCs w:val="24"/>
              </w:rPr>
              <w:t>Santosh</w:t>
            </w:r>
            <w:proofErr w:type="spellEnd"/>
            <w:r w:rsidRPr="00F64C19">
              <w:rPr>
                <w:rFonts w:asciiTheme="majorHAnsi" w:hAnsiTheme="majorHAnsi"/>
                <w:sz w:val="24"/>
                <w:szCs w:val="24"/>
              </w:rPr>
              <w:t xml:space="preserve"> Kr. </w:t>
            </w:r>
            <w:proofErr w:type="spellStart"/>
            <w:r w:rsidRPr="00F64C19">
              <w:rPr>
                <w:rFonts w:asciiTheme="majorHAnsi" w:hAnsiTheme="majorHAnsi"/>
                <w:sz w:val="24"/>
                <w:szCs w:val="24"/>
              </w:rPr>
              <w:t>Malakar</w:t>
            </w:r>
            <w:proofErr w:type="spellEnd"/>
          </w:p>
        </w:tc>
        <w:tc>
          <w:tcPr>
            <w:tcW w:w="3453"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Principal</w:t>
            </w:r>
          </w:p>
        </w:tc>
        <w:tc>
          <w:tcPr>
            <w:tcW w:w="1788"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Chairman</w:t>
            </w:r>
          </w:p>
        </w:tc>
      </w:tr>
      <w:tr w:rsidR="00A132C4" w:rsidRPr="00F64C19" w:rsidTr="00E93851">
        <w:trPr>
          <w:trHeight w:val="431"/>
        </w:trPr>
        <w:tc>
          <w:tcPr>
            <w:tcW w:w="637" w:type="dxa"/>
            <w:tcBorders>
              <w:righ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2.</w:t>
            </w:r>
          </w:p>
        </w:tc>
        <w:tc>
          <w:tcPr>
            <w:tcW w:w="3541" w:type="dxa"/>
            <w:tcBorders>
              <w:lef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proofErr w:type="spellStart"/>
            <w:r w:rsidRPr="00F64C19">
              <w:rPr>
                <w:rFonts w:asciiTheme="majorHAnsi" w:hAnsiTheme="majorHAnsi"/>
                <w:sz w:val="24"/>
                <w:szCs w:val="24"/>
              </w:rPr>
              <w:t>Multufa</w:t>
            </w:r>
            <w:proofErr w:type="spellEnd"/>
            <w:r w:rsidRPr="00F64C19">
              <w:rPr>
                <w:rFonts w:asciiTheme="majorHAnsi" w:hAnsiTheme="majorHAnsi"/>
                <w:sz w:val="24"/>
                <w:szCs w:val="24"/>
              </w:rPr>
              <w:t xml:space="preserve"> Begum</w:t>
            </w:r>
          </w:p>
        </w:tc>
        <w:tc>
          <w:tcPr>
            <w:tcW w:w="3453"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Economics</w:t>
            </w:r>
          </w:p>
        </w:tc>
        <w:tc>
          <w:tcPr>
            <w:tcW w:w="1788"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r w:rsidR="00A132C4" w:rsidRPr="00F64C19" w:rsidTr="00E93851">
        <w:trPr>
          <w:trHeight w:val="440"/>
        </w:trPr>
        <w:tc>
          <w:tcPr>
            <w:tcW w:w="637" w:type="dxa"/>
            <w:tcBorders>
              <w:righ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3.</w:t>
            </w:r>
          </w:p>
        </w:tc>
        <w:tc>
          <w:tcPr>
            <w:tcW w:w="3541" w:type="dxa"/>
            <w:tcBorders>
              <w:lef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proofErr w:type="spellStart"/>
            <w:r w:rsidRPr="00F64C19">
              <w:rPr>
                <w:rFonts w:asciiTheme="majorHAnsi" w:hAnsiTheme="majorHAnsi"/>
                <w:sz w:val="24"/>
                <w:szCs w:val="24"/>
              </w:rPr>
              <w:t>Manoj</w:t>
            </w:r>
            <w:proofErr w:type="spellEnd"/>
            <w:r w:rsidRPr="00F64C19">
              <w:rPr>
                <w:rFonts w:asciiTheme="majorHAnsi" w:hAnsiTheme="majorHAnsi"/>
                <w:sz w:val="24"/>
                <w:szCs w:val="24"/>
              </w:rPr>
              <w:t xml:space="preserve"> Kr. </w:t>
            </w:r>
            <w:proofErr w:type="spellStart"/>
            <w:r w:rsidRPr="00F64C19">
              <w:rPr>
                <w:rFonts w:asciiTheme="majorHAnsi" w:hAnsiTheme="majorHAnsi"/>
                <w:sz w:val="24"/>
                <w:szCs w:val="24"/>
              </w:rPr>
              <w:t>Jha</w:t>
            </w:r>
            <w:proofErr w:type="spellEnd"/>
          </w:p>
        </w:tc>
        <w:tc>
          <w:tcPr>
            <w:tcW w:w="3453"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Hindi</w:t>
            </w:r>
          </w:p>
        </w:tc>
        <w:tc>
          <w:tcPr>
            <w:tcW w:w="1788"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r w:rsidR="00A132C4" w:rsidRPr="00F64C19" w:rsidTr="00E93851">
        <w:trPr>
          <w:trHeight w:val="449"/>
        </w:trPr>
        <w:tc>
          <w:tcPr>
            <w:tcW w:w="637" w:type="dxa"/>
            <w:tcBorders>
              <w:righ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4.</w:t>
            </w:r>
          </w:p>
        </w:tc>
        <w:tc>
          <w:tcPr>
            <w:tcW w:w="3541" w:type="dxa"/>
            <w:tcBorders>
              <w:lef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proofErr w:type="spellStart"/>
            <w:r w:rsidRPr="00F64C19">
              <w:rPr>
                <w:rFonts w:asciiTheme="majorHAnsi" w:hAnsiTheme="majorHAnsi"/>
                <w:sz w:val="24"/>
                <w:szCs w:val="24"/>
              </w:rPr>
              <w:t>Sharmila</w:t>
            </w:r>
            <w:proofErr w:type="spellEnd"/>
            <w:r w:rsidRPr="00F64C19">
              <w:rPr>
                <w:rFonts w:asciiTheme="majorHAnsi" w:hAnsiTheme="majorHAnsi"/>
                <w:sz w:val="24"/>
                <w:szCs w:val="24"/>
              </w:rPr>
              <w:t xml:space="preserve"> </w:t>
            </w:r>
            <w:proofErr w:type="spellStart"/>
            <w:r w:rsidRPr="00F64C19">
              <w:rPr>
                <w:rFonts w:asciiTheme="majorHAnsi" w:hAnsiTheme="majorHAnsi"/>
                <w:sz w:val="24"/>
                <w:szCs w:val="24"/>
              </w:rPr>
              <w:t>Dutta</w:t>
            </w:r>
            <w:proofErr w:type="spellEnd"/>
          </w:p>
        </w:tc>
        <w:tc>
          <w:tcPr>
            <w:tcW w:w="3453"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English</w:t>
            </w:r>
          </w:p>
        </w:tc>
        <w:tc>
          <w:tcPr>
            <w:tcW w:w="1788"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r w:rsidR="00A132C4" w:rsidRPr="00F64C19" w:rsidTr="00E93851">
        <w:trPr>
          <w:trHeight w:val="440"/>
        </w:trPr>
        <w:tc>
          <w:tcPr>
            <w:tcW w:w="637" w:type="dxa"/>
            <w:tcBorders>
              <w:righ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5.</w:t>
            </w:r>
          </w:p>
        </w:tc>
        <w:tc>
          <w:tcPr>
            <w:tcW w:w="3541" w:type="dxa"/>
            <w:tcBorders>
              <w:lef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proofErr w:type="spellStart"/>
            <w:r w:rsidRPr="00F64C19">
              <w:rPr>
                <w:rFonts w:asciiTheme="majorHAnsi" w:hAnsiTheme="majorHAnsi"/>
                <w:sz w:val="24"/>
                <w:szCs w:val="24"/>
              </w:rPr>
              <w:t>Juin</w:t>
            </w:r>
            <w:proofErr w:type="spellEnd"/>
            <w:r w:rsidRPr="00F64C19">
              <w:rPr>
                <w:rFonts w:asciiTheme="majorHAnsi" w:hAnsiTheme="majorHAnsi"/>
                <w:sz w:val="24"/>
                <w:szCs w:val="24"/>
              </w:rPr>
              <w:t xml:space="preserve"> Das</w:t>
            </w:r>
          </w:p>
        </w:tc>
        <w:tc>
          <w:tcPr>
            <w:tcW w:w="3453"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Assamese</w:t>
            </w:r>
          </w:p>
        </w:tc>
        <w:tc>
          <w:tcPr>
            <w:tcW w:w="1788"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r w:rsidR="00A132C4" w:rsidRPr="00F64C19" w:rsidTr="00E93851">
        <w:trPr>
          <w:trHeight w:val="431"/>
        </w:trPr>
        <w:tc>
          <w:tcPr>
            <w:tcW w:w="637" w:type="dxa"/>
            <w:tcBorders>
              <w:righ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6.</w:t>
            </w:r>
          </w:p>
        </w:tc>
        <w:tc>
          <w:tcPr>
            <w:tcW w:w="3541" w:type="dxa"/>
            <w:tcBorders>
              <w:lef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 xml:space="preserve">Dr. </w:t>
            </w:r>
            <w:proofErr w:type="spellStart"/>
            <w:r w:rsidRPr="00F64C19">
              <w:rPr>
                <w:rFonts w:asciiTheme="majorHAnsi" w:hAnsiTheme="majorHAnsi"/>
                <w:sz w:val="24"/>
                <w:szCs w:val="24"/>
              </w:rPr>
              <w:t>Mithu</w:t>
            </w:r>
            <w:proofErr w:type="spellEnd"/>
            <w:r w:rsidRPr="00F64C19">
              <w:rPr>
                <w:rFonts w:asciiTheme="majorHAnsi" w:hAnsiTheme="majorHAnsi"/>
                <w:sz w:val="24"/>
                <w:szCs w:val="24"/>
              </w:rPr>
              <w:t xml:space="preserve"> </w:t>
            </w:r>
            <w:proofErr w:type="spellStart"/>
            <w:r w:rsidRPr="00F64C19">
              <w:rPr>
                <w:rFonts w:asciiTheme="majorHAnsi" w:hAnsiTheme="majorHAnsi"/>
                <w:sz w:val="24"/>
                <w:szCs w:val="24"/>
              </w:rPr>
              <w:t>Mukherjee</w:t>
            </w:r>
            <w:proofErr w:type="spellEnd"/>
          </w:p>
        </w:tc>
        <w:tc>
          <w:tcPr>
            <w:tcW w:w="3453"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Bengali</w:t>
            </w:r>
          </w:p>
        </w:tc>
        <w:tc>
          <w:tcPr>
            <w:tcW w:w="1788"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r w:rsidR="00A132C4" w:rsidRPr="00F64C19" w:rsidTr="00E93851">
        <w:trPr>
          <w:trHeight w:val="440"/>
        </w:trPr>
        <w:tc>
          <w:tcPr>
            <w:tcW w:w="637" w:type="dxa"/>
            <w:tcBorders>
              <w:righ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7.</w:t>
            </w:r>
          </w:p>
        </w:tc>
        <w:tc>
          <w:tcPr>
            <w:tcW w:w="3541" w:type="dxa"/>
            <w:tcBorders>
              <w:left w:val="single" w:sz="4" w:space="0" w:color="auto"/>
              <w:righ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proofErr w:type="spellStart"/>
            <w:r w:rsidRPr="00F64C19">
              <w:rPr>
                <w:rFonts w:asciiTheme="majorHAnsi" w:hAnsiTheme="majorHAnsi"/>
                <w:sz w:val="24"/>
                <w:szCs w:val="24"/>
              </w:rPr>
              <w:t>Jyotish</w:t>
            </w:r>
            <w:proofErr w:type="spellEnd"/>
            <w:r w:rsidRPr="00F64C19">
              <w:rPr>
                <w:rFonts w:asciiTheme="majorHAnsi" w:hAnsiTheme="majorHAnsi"/>
                <w:sz w:val="24"/>
                <w:szCs w:val="24"/>
              </w:rPr>
              <w:t xml:space="preserve"> </w:t>
            </w:r>
            <w:proofErr w:type="spellStart"/>
            <w:r w:rsidRPr="00F64C19">
              <w:rPr>
                <w:rFonts w:asciiTheme="majorHAnsi" w:hAnsiTheme="majorHAnsi"/>
                <w:sz w:val="24"/>
                <w:szCs w:val="24"/>
              </w:rPr>
              <w:t>Baran</w:t>
            </w:r>
            <w:proofErr w:type="spellEnd"/>
            <w:r w:rsidRPr="00F64C19">
              <w:rPr>
                <w:rFonts w:asciiTheme="majorHAnsi" w:hAnsiTheme="majorHAnsi"/>
                <w:sz w:val="24"/>
                <w:szCs w:val="24"/>
              </w:rPr>
              <w:t xml:space="preserve"> Roy</w:t>
            </w:r>
          </w:p>
        </w:tc>
        <w:tc>
          <w:tcPr>
            <w:tcW w:w="3453" w:type="dxa"/>
            <w:tcBorders>
              <w:left w:val="single" w:sz="4" w:space="0" w:color="auto"/>
            </w:tcBorders>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Sanskrit</w:t>
            </w:r>
          </w:p>
        </w:tc>
        <w:tc>
          <w:tcPr>
            <w:tcW w:w="1788"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r w:rsidR="00A132C4" w:rsidRPr="00F64C19" w:rsidTr="00E93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9"/>
        </w:trPr>
        <w:tc>
          <w:tcPr>
            <w:tcW w:w="637"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8.</w:t>
            </w:r>
          </w:p>
        </w:tc>
        <w:tc>
          <w:tcPr>
            <w:tcW w:w="3541" w:type="dxa"/>
          </w:tcPr>
          <w:p w:rsidR="00A132C4" w:rsidRPr="00F64C19" w:rsidRDefault="00A132C4" w:rsidP="00E93851">
            <w:pPr>
              <w:spacing w:after="120"/>
              <w:ind w:left="-720" w:right="-720"/>
              <w:jc w:val="center"/>
              <w:rPr>
                <w:rFonts w:asciiTheme="majorHAnsi" w:hAnsiTheme="majorHAnsi"/>
                <w:sz w:val="24"/>
                <w:szCs w:val="24"/>
              </w:rPr>
            </w:pPr>
            <w:proofErr w:type="spellStart"/>
            <w:r w:rsidRPr="00F64C19">
              <w:rPr>
                <w:rFonts w:asciiTheme="majorHAnsi" w:hAnsiTheme="majorHAnsi"/>
                <w:sz w:val="24"/>
                <w:szCs w:val="24"/>
              </w:rPr>
              <w:t>Hifzur</w:t>
            </w:r>
            <w:proofErr w:type="spellEnd"/>
            <w:r w:rsidRPr="00F64C19">
              <w:rPr>
                <w:rFonts w:asciiTheme="majorHAnsi" w:hAnsiTheme="majorHAnsi"/>
                <w:sz w:val="24"/>
                <w:szCs w:val="24"/>
              </w:rPr>
              <w:t xml:space="preserve"> </w:t>
            </w:r>
            <w:proofErr w:type="spellStart"/>
            <w:r w:rsidRPr="00F64C19">
              <w:rPr>
                <w:rFonts w:asciiTheme="majorHAnsi" w:hAnsiTheme="majorHAnsi"/>
                <w:sz w:val="24"/>
                <w:szCs w:val="24"/>
              </w:rPr>
              <w:t>Rahman</w:t>
            </w:r>
            <w:proofErr w:type="spellEnd"/>
          </w:p>
        </w:tc>
        <w:tc>
          <w:tcPr>
            <w:tcW w:w="3459"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History</w:t>
            </w:r>
          </w:p>
        </w:tc>
        <w:tc>
          <w:tcPr>
            <w:tcW w:w="1782"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r w:rsidR="00A132C4" w:rsidRPr="00F64C19" w:rsidTr="008E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6"/>
        </w:trPr>
        <w:tc>
          <w:tcPr>
            <w:tcW w:w="637"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9.</w:t>
            </w:r>
          </w:p>
        </w:tc>
        <w:tc>
          <w:tcPr>
            <w:tcW w:w="3541" w:type="dxa"/>
          </w:tcPr>
          <w:p w:rsidR="00A132C4" w:rsidRPr="00F64C19" w:rsidRDefault="00A132C4" w:rsidP="00E93851">
            <w:pPr>
              <w:spacing w:after="120"/>
              <w:ind w:left="-720" w:right="-720"/>
              <w:jc w:val="center"/>
              <w:rPr>
                <w:rFonts w:asciiTheme="majorHAnsi" w:hAnsiTheme="majorHAnsi"/>
                <w:sz w:val="24"/>
                <w:szCs w:val="24"/>
              </w:rPr>
            </w:pPr>
            <w:proofErr w:type="spellStart"/>
            <w:r w:rsidRPr="00F64C19">
              <w:rPr>
                <w:rFonts w:asciiTheme="majorHAnsi" w:hAnsiTheme="majorHAnsi"/>
                <w:sz w:val="24"/>
                <w:szCs w:val="24"/>
              </w:rPr>
              <w:t>Akramuzzaman</w:t>
            </w:r>
            <w:proofErr w:type="spellEnd"/>
            <w:r w:rsidRPr="00F64C19">
              <w:rPr>
                <w:rFonts w:asciiTheme="majorHAnsi" w:hAnsiTheme="majorHAnsi"/>
                <w:sz w:val="24"/>
                <w:szCs w:val="24"/>
              </w:rPr>
              <w:t xml:space="preserve"> </w:t>
            </w:r>
            <w:proofErr w:type="spellStart"/>
            <w:r w:rsidRPr="00F64C19">
              <w:rPr>
                <w:rFonts w:asciiTheme="majorHAnsi" w:hAnsiTheme="majorHAnsi"/>
                <w:sz w:val="24"/>
                <w:szCs w:val="24"/>
              </w:rPr>
              <w:t>Sarkar</w:t>
            </w:r>
            <w:proofErr w:type="spellEnd"/>
          </w:p>
        </w:tc>
        <w:tc>
          <w:tcPr>
            <w:tcW w:w="3459"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Political Science</w:t>
            </w:r>
          </w:p>
        </w:tc>
        <w:tc>
          <w:tcPr>
            <w:tcW w:w="1782"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r w:rsidR="00A132C4" w:rsidRPr="00F64C19" w:rsidTr="008E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7"/>
        </w:trPr>
        <w:tc>
          <w:tcPr>
            <w:tcW w:w="637"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10.</w:t>
            </w:r>
          </w:p>
        </w:tc>
        <w:tc>
          <w:tcPr>
            <w:tcW w:w="3541" w:type="dxa"/>
          </w:tcPr>
          <w:p w:rsidR="00A132C4" w:rsidRPr="00F64C19" w:rsidRDefault="00A132C4" w:rsidP="00E93851">
            <w:pPr>
              <w:spacing w:after="120"/>
              <w:ind w:left="-720" w:right="-720"/>
              <w:jc w:val="center"/>
              <w:rPr>
                <w:rFonts w:asciiTheme="majorHAnsi" w:hAnsiTheme="majorHAnsi"/>
                <w:sz w:val="24"/>
                <w:szCs w:val="24"/>
              </w:rPr>
            </w:pPr>
            <w:proofErr w:type="spellStart"/>
            <w:r w:rsidRPr="00F64C19">
              <w:rPr>
                <w:rFonts w:asciiTheme="majorHAnsi" w:hAnsiTheme="majorHAnsi"/>
                <w:sz w:val="24"/>
                <w:szCs w:val="24"/>
              </w:rPr>
              <w:t>Rejaul</w:t>
            </w:r>
            <w:proofErr w:type="spellEnd"/>
            <w:r w:rsidRPr="00F64C19">
              <w:rPr>
                <w:rFonts w:asciiTheme="majorHAnsi" w:hAnsiTheme="majorHAnsi"/>
                <w:sz w:val="24"/>
                <w:szCs w:val="24"/>
              </w:rPr>
              <w:t xml:space="preserve"> Islam </w:t>
            </w:r>
            <w:proofErr w:type="spellStart"/>
            <w:r w:rsidRPr="00F64C19">
              <w:rPr>
                <w:rFonts w:asciiTheme="majorHAnsi" w:hAnsiTheme="majorHAnsi"/>
                <w:sz w:val="24"/>
                <w:szCs w:val="24"/>
              </w:rPr>
              <w:t>Sarkar</w:t>
            </w:r>
            <w:proofErr w:type="spellEnd"/>
          </w:p>
        </w:tc>
        <w:tc>
          <w:tcPr>
            <w:tcW w:w="3459"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Education</w:t>
            </w:r>
          </w:p>
        </w:tc>
        <w:tc>
          <w:tcPr>
            <w:tcW w:w="1782"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r w:rsidR="00A132C4" w:rsidRPr="00F64C19" w:rsidTr="008E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87"/>
        </w:trPr>
        <w:tc>
          <w:tcPr>
            <w:tcW w:w="637"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11.</w:t>
            </w:r>
          </w:p>
        </w:tc>
        <w:tc>
          <w:tcPr>
            <w:tcW w:w="3541"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 xml:space="preserve">Dr. </w:t>
            </w:r>
            <w:proofErr w:type="spellStart"/>
            <w:r w:rsidRPr="00F64C19">
              <w:rPr>
                <w:rFonts w:asciiTheme="majorHAnsi" w:hAnsiTheme="majorHAnsi"/>
                <w:sz w:val="24"/>
                <w:szCs w:val="24"/>
              </w:rPr>
              <w:t>Mofidur</w:t>
            </w:r>
            <w:proofErr w:type="spellEnd"/>
            <w:r w:rsidRPr="00F64C19">
              <w:rPr>
                <w:rFonts w:asciiTheme="majorHAnsi" w:hAnsiTheme="majorHAnsi"/>
                <w:sz w:val="24"/>
                <w:szCs w:val="24"/>
              </w:rPr>
              <w:t xml:space="preserve"> </w:t>
            </w:r>
            <w:proofErr w:type="spellStart"/>
            <w:r w:rsidRPr="00F64C19">
              <w:rPr>
                <w:rFonts w:asciiTheme="majorHAnsi" w:hAnsiTheme="majorHAnsi"/>
                <w:sz w:val="24"/>
                <w:szCs w:val="24"/>
              </w:rPr>
              <w:t>Rahman</w:t>
            </w:r>
            <w:proofErr w:type="spellEnd"/>
          </w:p>
        </w:tc>
        <w:tc>
          <w:tcPr>
            <w:tcW w:w="3459"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Arabic</w:t>
            </w:r>
          </w:p>
        </w:tc>
        <w:tc>
          <w:tcPr>
            <w:tcW w:w="1782"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r w:rsidR="00A132C4" w:rsidRPr="00F64C19" w:rsidTr="008E3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4"/>
        </w:trPr>
        <w:tc>
          <w:tcPr>
            <w:tcW w:w="637"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12.</w:t>
            </w:r>
          </w:p>
        </w:tc>
        <w:tc>
          <w:tcPr>
            <w:tcW w:w="3541" w:type="dxa"/>
          </w:tcPr>
          <w:p w:rsidR="00A132C4" w:rsidRPr="00F64C19" w:rsidRDefault="00A132C4" w:rsidP="00E93851">
            <w:pPr>
              <w:spacing w:after="120"/>
              <w:ind w:left="-720" w:right="-720"/>
              <w:jc w:val="center"/>
              <w:rPr>
                <w:rFonts w:asciiTheme="majorHAnsi" w:hAnsiTheme="majorHAnsi"/>
                <w:sz w:val="24"/>
                <w:szCs w:val="24"/>
              </w:rPr>
            </w:pPr>
            <w:proofErr w:type="spellStart"/>
            <w:r w:rsidRPr="00F64C19">
              <w:rPr>
                <w:rFonts w:asciiTheme="majorHAnsi" w:hAnsiTheme="majorHAnsi"/>
                <w:sz w:val="24"/>
                <w:szCs w:val="24"/>
              </w:rPr>
              <w:t>Muzahidur</w:t>
            </w:r>
            <w:proofErr w:type="spellEnd"/>
            <w:r w:rsidRPr="00F64C19">
              <w:rPr>
                <w:rFonts w:asciiTheme="majorHAnsi" w:hAnsiTheme="majorHAnsi"/>
                <w:sz w:val="24"/>
                <w:szCs w:val="24"/>
              </w:rPr>
              <w:t xml:space="preserve"> </w:t>
            </w:r>
            <w:proofErr w:type="spellStart"/>
            <w:r w:rsidRPr="00F64C19">
              <w:rPr>
                <w:rFonts w:asciiTheme="majorHAnsi" w:hAnsiTheme="majorHAnsi"/>
                <w:sz w:val="24"/>
                <w:szCs w:val="24"/>
              </w:rPr>
              <w:t>Rahman</w:t>
            </w:r>
            <w:proofErr w:type="spellEnd"/>
            <w:r w:rsidRPr="00F64C19">
              <w:rPr>
                <w:rFonts w:asciiTheme="majorHAnsi" w:hAnsiTheme="majorHAnsi"/>
                <w:sz w:val="24"/>
                <w:szCs w:val="24"/>
              </w:rPr>
              <w:t xml:space="preserve"> khan</w:t>
            </w:r>
          </w:p>
        </w:tc>
        <w:tc>
          <w:tcPr>
            <w:tcW w:w="3459" w:type="dxa"/>
            <w:gridSpan w:val="2"/>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HOD, Philosophy</w:t>
            </w:r>
          </w:p>
        </w:tc>
        <w:tc>
          <w:tcPr>
            <w:tcW w:w="1782" w:type="dxa"/>
          </w:tcPr>
          <w:p w:rsidR="00A132C4" w:rsidRPr="00F64C19" w:rsidRDefault="00A132C4" w:rsidP="00E93851">
            <w:pPr>
              <w:spacing w:after="120"/>
              <w:ind w:left="-720" w:right="-720"/>
              <w:jc w:val="center"/>
              <w:rPr>
                <w:rFonts w:asciiTheme="majorHAnsi" w:hAnsiTheme="majorHAnsi"/>
                <w:sz w:val="24"/>
                <w:szCs w:val="24"/>
              </w:rPr>
            </w:pPr>
            <w:r w:rsidRPr="00F64C19">
              <w:rPr>
                <w:rFonts w:asciiTheme="majorHAnsi" w:hAnsiTheme="majorHAnsi"/>
                <w:sz w:val="24"/>
                <w:szCs w:val="24"/>
              </w:rPr>
              <w:t>Member</w:t>
            </w:r>
          </w:p>
        </w:tc>
      </w:tr>
    </w:tbl>
    <w:p w:rsidR="00A132C4" w:rsidRPr="00F64C19" w:rsidRDefault="00A132C4" w:rsidP="00E93851">
      <w:pPr>
        <w:spacing w:after="120" w:line="240" w:lineRule="auto"/>
        <w:ind w:left="-720" w:right="-720"/>
        <w:jc w:val="center"/>
        <w:rPr>
          <w:rFonts w:asciiTheme="majorHAnsi" w:hAnsiTheme="majorHAnsi"/>
          <w:sz w:val="24"/>
          <w:szCs w:val="24"/>
        </w:rPr>
      </w:pPr>
    </w:p>
    <w:p w:rsidR="008E38A9" w:rsidRPr="00E93851" w:rsidRDefault="008E38A9" w:rsidP="00E93851">
      <w:pPr>
        <w:spacing w:after="120" w:line="240" w:lineRule="auto"/>
        <w:ind w:left="-720" w:right="-720"/>
        <w:jc w:val="both"/>
        <w:rPr>
          <w:rFonts w:asciiTheme="majorHAnsi" w:hAnsiTheme="majorHAnsi" w:cs="FrankRuehl"/>
          <w:b/>
          <w:color w:val="FF0000"/>
        </w:rPr>
      </w:pPr>
      <w:r w:rsidRPr="00E93851">
        <w:rPr>
          <w:rFonts w:asciiTheme="majorHAnsi" w:hAnsiTheme="majorHAnsi" w:cs="FrankRuehl"/>
          <w:b/>
          <w:color w:val="FF0000"/>
        </w:rPr>
        <w:t>FUNCTIONS OF ACADEMIC COMMITTEE</w:t>
      </w:r>
    </w:p>
    <w:p w:rsidR="008E38A9" w:rsidRPr="00E93851" w:rsidRDefault="008E38A9" w:rsidP="00E93851">
      <w:pPr>
        <w:numPr>
          <w:ilvl w:val="0"/>
          <w:numId w:val="3"/>
        </w:numPr>
        <w:shd w:val="clear" w:color="auto" w:fill="FCFCFC"/>
        <w:spacing w:after="120" w:line="240" w:lineRule="auto"/>
        <w:ind w:left="-720" w:right="-720"/>
        <w:jc w:val="both"/>
        <w:textAlignment w:val="baseline"/>
        <w:rPr>
          <w:rFonts w:asciiTheme="majorHAnsi" w:eastAsia="Times New Roman" w:hAnsiTheme="majorHAnsi" w:cs="Arial"/>
          <w:color w:val="000000" w:themeColor="text1"/>
        </w:rPr>
      </w:pPr>
      <w:r w:rsidRPr="008E38A9">
        <w:rPr>
          <w:rFonts w:asciiTheme="majorHAnsi" w:eastAsia="Times New Roman" w:hAnsiTheme="majorHAnsi" w:cs="Arial"/>
          <w:color w:val="000000" w:themeColor="text1"/>
        </w:rPr>
        <w:t>Arranging teaching requirements for successful completion of academic programs of the college and supervising the same periodically.</w:t>
      </w:r>
    </w:p>
    <w:p w:rsidR="008E38A9" w:rsidRPr="008E38A9" w:rsidRDefault="008E38A9" w:rsidP="00E93851">
      <w:pPr>
        <w:numPr>
          <w:ilvl w:val="0"/>
          <w:numId w:val="3"/>
        </w:numPr>
        <w:shd w:val="clear" w:color="auto" w:fill="FCFCFC"/>
        <w:spacing w:after="120" w:line="240" w:lineRule="auto"/>
        <w:ind w:left="-720" w:right="-720"/>
        <w:jc w:val="both"/>
        <w:textAlignment w:val="baseline"/>
        <w:rPr>
          <w:rFonts w:asciiTheme="majorHAnsi" w:eastAsia="Times New Roman" w:hAnsiTheme="majorHAnsi" w:cs="Arial"/>
          <w:color w:val="000000" w:themeColor="text1"/>
        </w:rPr>
      </w:pPr>
      <w:r w:rsidRPr="008E38A9">
        <w:rPr>
          <w:rFonts w:asciiTheme="majorHAnsi" w:eastAsia="Times New Roman" w:hAnsiTheme="majorHAnsi" w:cs="Arial"/>
          <w:color w:val="000000" w:themeColor="text1"/>
        </w:rPr>
        <w:t>Recommending the Governing Body for providing the necessary infrastructural, human resources and other requirements for progressing towards achievement of the vision of the college.</w:t>
      </w:r>
    </w:p>
    <w:p w:rsidR="008E38A9" w:rsidRPr="008E38A9" w:rsidRDefault="008E38A9" w:rsidP="00E93851">
      <w:pPr>
        <w:numPr>
          <w:ilvl w:val="0"/>
          <w:numId w:val="3"/>
        </w:numPr>
        <w:shd w:val="clear" w:color="auto" w:fill="FCFCFC"/>
        <w:spacing w:after="120" w:line="240" w:lineRule="auto"/>
        <w:ind w:left="-720" w:right="-720"/>
        <w:jc w:val="both"/>
        <w:textAlignment w:val="baseline"/>
        <w:rPr>
          <w:rFonts w:asciiTheme="majorHAnsi" w:eastAsia="Times New Roman" w:hAnsiTheme="majorHAnsi" w:cs="Arial"/>
          <w:color w:val="000000" w:themeColor="text1"/>
        </w:rPr>
      </w:pPr>
      <w:r w:rsidRPr="008E38A9">
        <w:rPr>
          <w:rFonts w:asciiTheme="majorHAnsi" w:eastAsia="Times New Roman" w:hAnsiTheme="majorHAnsi" w:cs="Arial"/>
          <w:color w:val="000000" w:themeColor="text1"/>
        </w:rPr>
        <w:t>Facilitating promotion of research culture in the college through</w:t>
      </w:r>
      <w:r w:rsidRPr="00E93851">
        <w:rPr>
          <w:rFonts w:asciiTheme="majorHAnsi" w:eastAsia="Times New Roman" w:hAnsiTheme="majorHAnsi" w:cs="Arial"/>
          <w:color w:val="000000" w:themeColor="text1"/>
        </w:rPr>
        <w:t xml:space="preserve"> collaboration</w:t>
      </w:r>
      <w:r w:rsidRPr="008E38A9">
        <w:rPr>
          <w:rFonts w:asciiTheme="majorHAnsi" w:eastAsia="Times New Roman" w:hAnsiTheme="majorHAnsi" w:cs="Arial"/>
          <w:color w:val="000000" w:themeColor="text1"/>
        </w:rPr>
        <w:t xml:space="preserve"> among faculty.</w:t>
      </w:r>
    </w:p>
    <w:p w:rsidR="008E38A9" w:rsidRPr="00E93851" w:rsidRDefault="008E38A9" w:rsidP="00E93851">
      <w:pPr>
        <w:numPr>
          <w:ilvl w:val="0"/>
          <w:numId w:val="3"/>
        </w:numPr>
        <w:shd w:val="clear" w:color="auto" w:fill="FCFCFC"/>
        <w:spacing w:after="120" w:line="240" w:lineRule="auto"/>
        <w:ind w:left="-720" w:right="-720"/>
        <w:jc w:val="both"/>
        <w:textAlignment w:val="baseline"/>
        <w:rPr>
          <w:rFonts w:asciiTheme="majorHAnsi" w:eastAsia="Times New Roman" w:hAnsiTheme="majorHAnsi" w:cs="Arial"/>
          <w:color w:val="000000" w:themeColor="text1"/>
        </w:rPr>
      </w:pPr>
      <w:r w:rsidRPr="00E93851">
        <w:rPr>
          <w:rFonts w:asciiTheme="majorHAnsi" w:hAnsiTheme="majorHAnsi" w:cs="Arial"/>
          <w:color w:val="000000" w:themeColor="text1"/>
          <w:shd w:val="clear" w:color="auto" w:fill="FCFCFC"/>
        </w:rPr>
        <w:t>Encouraging collaboration with other academic institutes</w:t>
      </w:r>
      <w:r w:rsidR="00C8158C">
        <w:rPr>
          <w:rFonts w:asciiTheme="majorHAnsi" w:hAnsiTheme="majorHAnsi" w:cs="Arial"/>
          <w:color w:val="000000" w:themeColor="text1"/>
          <w:shd w:val="clear" w:color="auto" w:fill="FCFCFC"/>
        </w:rPr>
        <w:t>.</w:t>
      </w:r>
    </w:p>
    <w:p w:rsidR="008E38A9" w:rsidRPr="008E38A9" w:rsidRDefault="008E38A9" w:rsidP="00E93851">
      <w:pPr>
        <w:numPr>
          <w:ilvl w:val="0"/>
          <w:numId w:val="3"/>
        </w:numPr>
        <w:shd w:val="clear" w:color="auto" w:fill="FCFCFC"/>
        <w:spacing w:after="120" w:line="240" w:lineRule="auto"/>
        <w:ind w:left="-720" w:right="-720"/>
        <w:jc w:val="both"/>
        <w:textAlignment w:val="baseline"/>
        <w:rPr>
          <w:rFonts w:asciiTheme="majorHAnsi" w:eastAsia="Times New Roman" w:hAnsiTheme="majorHAnsi" w:cs="Arial"/>
          <w:color w:val="000000" w:themeColor="text1"/>
        </w:rPr>
      </w:pPr>
      <w:r w:rsidRPr="008E38A9">
        <w:rPr>
          <w:rFonts w:asciiTheme="majorHAnsi" w:eastAsia="Times New Roman" w:hAnsiTheme="majorHAnsi" w:cs="Arial"/>
          <w:color w:val="000000" w:themeColor="text1"/>
        </w:rPr>
        <w:t>Ensuring discipline among students.</w:t>
      </w:r>
    </w:p>
    <w:p w:rsidR="008E38A9" w:rsidRPr="008E38A9" w:rsidRDefault="008E38A9" w:rsidP="00E93851">
      <w:pPr>
        <w:numPr>
          <w:ilvl w:val="0"/>
          <w:numId w:val="3"/>
        </w:numPr>
        <w:shd w:val="clear" w:color="auto" w:fill="FCFCFC"/>
        <w:spacing w:after="120" w:line="240" w:lineRule="auto"/>
        <w:ind w:left="-720" w:right="-720"/>
        <w:jc w:val="both"/>
        <w:textAlignment w:val="baseline"/>
        <w:rPr>
          <w:rFonts w:asciiTheme="majorHAnsi" w:eastAsia="Times New Roman" w:hAnsiTheme="majorHAnsi" w:cs="Arial"/>
          <w:color w:val="000000" w:themeColor="text1"/>
        </w:rPr>
      </w:pPr>
      <w:r w:rsidRPr="008E38A9">
        <w:rPr>
          <w:rFonts w:asciiTheme="majorHAnsi" w:eastAsia="Times New Roman" w:hAnsiTheme="majorHAnsi" w:cs="Arial"/>
          <w:color w:val="000000" w:themeColor="text1"/>
        </w:rPr>
        <w:t>Facilitating and supervising the co-curricular activities of the students.</w:t>
      </w:r>
    </w:p>
    <w:p w:rsidR="008E38A9" w:rsidRPr="008E38A9" w:rsidRDefault="008E38A9" w:rsidP="00E93851">
      <w:pPr>
        <w:numPr>
          <w:ilvl w:val="0"/>
          <w:numId w:val="3"/>
        </w:numPr>
        <w:shd w:val="clear" w:color="auto" w:fill="FCFCFC"/>
        <w:spacing w:after="120" w:line="240" w:lineRule="auto"/>
        <w:ind w:left="-720" w:right="-720"/>
        <w:jc w:val="both"/>
        <w:textAlignment w:val="baseline"/>
        <w:rPr>
          <w:rFonts w:asciiTheme="majorHAnsi" w:eastAsia="Times New Roman" w:hAnsiTheme="majorHAnsi" w:cs="Arial"/>
          <w:color w:val="000000" w:themeColor="text1"/>
        </w:rPr>
      </w:pPr>
      <w:r w:rsidRPr="008E38A9">
        <w:rPr>
          <w:rFonts w:asciiTheme="majorHAnsi" w:eastAsia="Times New Roman" w:hAnsiTheme="majorHAnsi" w:cs="Arial"/>
          <w:color w:val="000000" w:themeColor="text1"/>
        </w:rPr>
        <w:t>Inspiring students to be creative and innovative and recommending management to encourage them with financial support towards the same.</w:t>
      </w:r>
    </w:p>
    <w:p w:rsidR="00F64C19" w:rsidRPr="00E93851" w:rsidRDefault="008E38A9" w:rsidP="00E93851">
      <w:pPr>
        <w:numPr>
          <w:ilvl w:val="0"/>
          <w:numId w:val="3"/>
        </w:numPr>
        <w:shd w:val="clear" w:color="auto" w:fill="FCFCFC"/>
        <w:spacing w:after="120" w:line="240" w:lineRule="auto"/>
        <w:ind w:left="-720" w:right="-720"/>
        <w:jc w:val="both"/>
        <w:textAlignment w:val="baseline"/>
        <w:rPr>
          <w:rFonts w:asciiTheme="majorHAnsi" w:eastAsia="Times New Roman" w:hAnsiTheme="majorHAnsi" w:cs="Arial"/>
          <w:color w:val="000000" w:themeColor="text1"/>
        </w:rPr>
      </w:pPr>
      <w:r w:rsidRPr="008E38A9">
        <w:rPr>
          <w:rFonts w:asciiTheme="majorHAnsi" w:eastAsia="Times New Roman" w:hAnsiTheme="majorHAnsi" w:cs="Arial"/>
          <w:color w:val="000000" w:themeColor="text1"/>
        </w:rPr>
        <w:t>Planning and executing the overall academic growth of the college by making recommendations to the Governing Body, wherever necessary</w:t>
      </w:r>
    </w:p>
    <w:p w:rsidR="00F64C19" w:rsidRPr="00E93851" w:rsidRDefault="00F64C19" w:rsidP="00E93851">
      <w:pPr>
        <w:numPr>
          <w:ilvl w:val="0"/>
          <w:numId w:val="3"/>
        </w:numPr>
        <w:shd w:val="clear" w:color="auto" w:fill="FCFCFC"/>
        <w:spacing w:after="120" w:line="240" w:lineRule="auto"/>
        <w:ind w:left="-720" w:right="-720"/>
        <w:jc w:val="both"/>
        <w:textAlignment w:val="baseline"/>
        <w:rPr>
          <w:rFonts w:asciiTheme="majorHAnsi" w:eastAsia="Times New Roman" w:hAnsiTheme="majorHAnsi" w:cs="Arial"/>
          <w:color w:val="000000" w:themeColor="text1"/>
        </w:rPr>
      </w:pPr>
      <w:r w:rsidRPr="00E93851">
        <w:rPr>
          <w:rFonts w:asciiTheme="majorHAnsi" w:eastAsia="Times New Roman" w:hAnsiTheme="majorHAnsi" w:cs="Arial"/>
          <w:color w:val="000000" w:themeColor="text1"/>
        </w:rPr>
        <w:t>Encouraging review the cases of slow / weak students and decide appropriate action in advance in coordination with faculty mentors.</w:t>
      </w:r>
    </w:p>
    <w:p w:rsidR="00F64C19" w:rsidRPr="00F64C19" w:rsidRDefault="00F64C19" w:rsidP="00E93851">
      <w:pPr>
        <w:numPr>
          <w:ilvl w:val="0"/>
          <w:numId w:val="3"/>
        </w:numPr>
        <w:shd w:val="clear" w:color="auto" w:fill="FFFFFF"/>
        <w:spacing w:after="120" w:line="240" w:lineRule="auto"/>
        <w:ind w:left="-720" w:right="-720"/>
        <w:jc w:val="both"/>
        <w:rPr>
          <w:rFonts w:asciiTheme="majorHAnsi" w:eastAsia="Times New Roman" w:hAnsiTheme="majorHAnsi" w:cs="Arial"/>
          <w:color w:val="000000" w:themeColor="text1"/>
        </w:rPr>
      </w:pPr>
      <w:r w:rsidRPr="00F64C19">
        <w:rPr>
          <w:rFonts w:asciiTheme="majorHAnsi" w:eastAsia="Times New Roman" w:hAnsiTheme="majorHAnsi" w:cs="Arial"/>
          <w:color w:val="000000" w:themeColor="text1"/>
        </w:rPr>
        <w:t xml:space="preserve">Guide </w:t>
      </w:r>
      <w:r w:rsidRPr="00E93851">
        <w:rPr>
          <w:rFonts w:asciiTheme="majorHAnsi" w:eastAsia="Times New Roman" w:hAnsiTheme="majorHAnsi" w:cs="Arial"/>
          <w:color w:val="000000" w:themeColor="text1"/>
        </w:rPr>
        <w:t xml:space="preserve">and assign </w:t>
      </w:r>
      <w:r w:rsidRPr="00F64C19">
        <w:rPr>
          <w:rFonts w:asciiTheme="majorHAnsi" w:eastAsia="Times New Roman" w:hAnsiTheme="majorHAnsi" w:cs="Arial"/>
          <w:color w:val="000000" w:themeColor="text1"/>
        </w:rPr>
        <w:t>faculty members towards ensuing continuous evaluation.</w:t>
      </w:r>
    </w:p>
    <w:p w:rsidR="008E38A9" w:rsidRPr="00E93851" w:rsidRDefault="00F64C19" w:rsidP="00E93851">
      <w:pPr>
        <w:numPr>
          <w:ilvl w:val="0"/>
          <w:numId w:val="3"/>
        </w:numPr>
        <w:shd w:val="clear" w:color="auto" w:fill="FCFCFC"/>
        <w:spacing w:after="120" w:line="240" w:lineRule="auto"/>
        <w:ind w:left="-720" w:right="-720"/>
        <w:jc w:val="both"/>
        <w:textAlignment w:val="baseline"/>
        <w:rPr>
          <w:rFonts w:asciiTheme="majorHAnsi" w:eastAsia="Times New Roman" w:hAnsiTheme="majorHAnsi" w:cs="Arial"/>
          <w:color w:val="000000" w:themeColor="text1"/>
        </w:rPr>
      </w:pPr>
      <w:r w:rsidRPr="00E93851">
        <w:rPr>
          <w:rFonts w:asciiTheme="majorHAnsi" w:hAnsiTheme="majorHAnsi"/>
          <w:color w:val="000000" w:themeColor="text1"/>
        </w:rPr>
        <w:t>Promote research and extension activities in the college campus</w:t>
      </w:r>
      <w:r w:rsidRPr="00E93851">
        <w:rPr>
          <w:rFonts w:asciiTheme="majorHAnsi" w:eastAsia="Times New Roman" w:hAnsiTheme="majorHAnsi" w:cs="Arial"/>
          <w:color w:val="000000" w:themeColor="text1"/>
        </w:rPr>
        <w:t>.</w:t>
      </w:r>
    </w:p>
    <w:sectPr w:rsidR="008E38A9" w:rsidRPr="00E93851" w:rsidSect="00F64C19">
      <w:pgSz w:w="12240" w:h="15840"/>
      <w:pgMar w:top="36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77A7"/>
    <w:multiLevelType w:val="multilevel"/>
    <w:tmpl w:val="2DF8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090A3C"/>
    <w:multiLevelType w:val="hybridMultilevel"/>
    <w:tmpl w:val="A9664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41836"/>
    <w:multiLevelType w:val="multilevel"/>
    <w:tmpl w:val="FC62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E15812"/>
    <w:multiLevelType w:val="multilevel"/>
    <w:tmpl w:val="CD4A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3873AC"/>
    <w:multiLevelType w:val="multilevel"/>
    <w:tmpl w:val="C982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F4D5C"/>
    <w:multiLevelType w:val="multilevel"/>
    <w:tmpl w:val="ECDC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39C1A89"/>
    <w:multiLevelType w:val="multilevel"/>
    <w:tmpl w:val="499C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891A1F"/>
    <w:multiLevelType w:val="hybridMultilevel"/>
    <w:tmpl w:val="756AC5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06D8A"/>
    <w:multiLevelType w:val="multilevel"/>
    <w:tmpl w:val="1B34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7272CC"/>
    <w:multiLevelType w:val="multilevel"/>
    <w:tmpl w:val="741A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A0B55ED"/>
    <w:multiLevelType w:val="multilevel"/>
    <w:tmpl w:val="6E4A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4C60E83"/>
    <w:multiLevelType w:val="multilevel"/>
    <w:tmpl w:val="D850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7"/>
  </w:num>
  <w:num w:numId="4">
    <w:abstractNumId w:val="9"/>
  </w:num>
  <w:num w:numId="5">
    <w:abstractNumId w:val="0"/>
  </w:num>
  <w:num w:numId="6">
    <w:abstractNumId w:val="4"/>
  </w:num>
  <w:num w:numId="7">
    <w:abstractNumId w:val="10"/>
  </w:num>
  <w:num w:numId="8">
    <w:abstractNumId w:val="3"/>
  </w:num>
  <w:num w:numId="9">
    <w:abstractNumId w:val="11"/>
  </w:num>
  <w:num w:numId="10">
    <w:abstractNumId w:val="5"/>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132C4"/>
    <w:rsid w:val="003B04F4"/>
    <w:rsid w:val="008E38A9"/>
    <w:rsid w:val="00A132C4"/>
    <w:rsid w:val="00C8158C"/>
    <w:rsid w:val="00E93851"/>
    <w:rsid w:val="00F64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132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32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32C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132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38A9"/>
    <w:pPr>
      <w:ind w:left="720"/>
      <w:contextualSpacing/>
    </w:pPr>
  </w:style>
</w:styles>
</file>

<file path=word/webSettings.xml><?xml version="1.0" encoding="utf-8"?>
<w:webSettings xmlns:r="http://schemas.openxmlformats.org/officeDocument/2006/relationships" xmlns:w="http://schemas.openxmlformats.org/wordprocessingml/2006/main">
  <w:divs>
    <w:div w:id="16661889">
      <w:bodyDiv w:val="1"/>
      <w:marLeft w:val="0"/>
      <w:marRight w:val="0"/>
      <w:marTop w:val="0"/>
      <w:marBottom w:val="0"/>
      <w:divBdr>
        <w:top w:val="none" w:sz="0" w:space="0" w:color="auto"/>
        <w:left w:val="none" w:sz="0" w:space="0" w:color="auto"/>
        <w:bottom w:val="none" w:sz="0" w:space="0" w:color="auto"/>
        <w:right w:val="none" w:sz="0" w:space="0" w:color="auto"/>
      </w:divBdr>
    </w:div>
    <w:div w:id="88815505">
      <w:bodyDiv w:val="1"/>
      <w:marLeft w:val="0"/>
      <w:marRight w:val="0"/>
      <w:marTop w:val="0"/>
      <w:marBottom w:val="0"/>
      <w:divBdr>
        <w:top w:val="none" w:sz="0" w:space="0" w:color="auto"/>
        <w:left w:val="none" w:sz="0" w:space="0" w:color="auto"/>
        <w:bottom w:val="none" w:sz="0" w:space="0" w:color="auto"/>
        <w:right w:val="none" w:sz="0" w:space="0" w:color="auto"/>
      </w:divBdr>
    </w:div>
    <w:div w:id="482703538">
      <w:bodyDiv w:val="1"/>
      <w:marLeft w:val="0"/>
      <w:marRight w:val="0"/>
      <w:marTop w:val="0"/>
      <w:marBottom w:val="0"/>
      <w:divBdr>
        <w:top w:val="none" w:sz="0" w:space="0" w:color="auto"/>
        <w:left w:val="none" w:sz="0" w:space="0" w:color="auto"/>
        <w:bottom w:val="none" w:sz="0" w:space="0" w:color="auto"/>
        <w:right w:val="none" w:sz="0" w:space="0" w:color="auto"/>
      </w:divBdr>
    </w:div>
    <w:div w:id="542138084">
      <w:bodyDiv w:val="1"/>
      <w:marLeft w:val="0"/>
      <w:marRight w:val="0"/>
      <w:marTop w:val="0"/>
      <w:marBottom w:val="0"/>
      <w:divBdr>
        <w:top w:val="none" w:sz="0" w:space="0" w:color="auto"/>
        <w:left w:val="none" w:sz="0" w:space="0" w:color="auto"/>
        <w:bottom w:val="none" w:sz="0" w:space="0" w:color="auto"/>
        <w:right w:val="none" w:sz="0" w:space="0" w:color="auto"/>
      </w:divBdr>
    </w:div>
    <w:div w:id="618757250">
      <w:bodyDiv w:val="1"/>
      <w:marLeft w:val="0"/>
      <w:marRight w:val="0"/>
      <w:marTop w:val="0"/>
      <w:marBottom w:val="0"/>
      <w:divBdr>
        <w:top w:val="none" w:sz="0" w:space="0" w:color="auto"/>
        <w:left w:val="none" w:sz="0" w:space="0" w:color="auto"/>
        <w:bottom w:val="none" w:sz="0" w:space="0" w:color="auto"/>
        <w:right w:val="none" w:sz="0" w:space="0" w:color="auto"/>
      </w:divBdr>
    </w:div>
    <w:div w:id="736822717">
      <w:bodyDiv w:val="1"/>
      <w:marLeft w:val="0"/>
      <w:marRight w:val="0"/>
      <w:marTop w:val="0"/>
      <w:marBottom w:val="0"/>
      <w:divBdr>
        <w:top w:val="none" w:sz="0" w:space="0" w:color="auto"/>
        <w:left w:val="none" w:sz="0" w:space="0" w:color="auto"/>
        <w:bottom w:val="none" w:sz="0" w:space="0" w:color="auto"/>
        <w:right w:val="none" w:sz="0" w:space="0" w:color="auto"/>
      </w:divBdr>
    </w:div>
    <w:div w:id="845246928">
      <w:bodyDiv w:val="1"/>
      <w:marLeft w:val="0"/>
      <w:marRight w:val="0"/>
      <w:marTop w:val="0"/>
      <w:marBottom w:val="0"/>
      <w:divBdr>
        <w:top w:val="none" w:sz="0" w:space="0" w:color="auto"/>
        <w:left w:val="none" w:sz="0" w:space="0" w:color="auto"/>
        <w:bottom w:val="none" w:sz="0" w:space="0" w:color="auto"/>
        <w:right w:val="none" w:sz="0" w:space="0" w:color="auto"/>
      </w:divBdr>
    </w:div>
    <w:div w:id="975182228">
      <w:bodyDiv w:val="1"/>
      <w:marLeft w:val="0"/>
      <w:marRight w:val="0"/>
      <w:marTop w:val="0"/>
      <w:marBottom w:val="0"/>
      <w:divBdr>
        <w:top w:val="none" w:sz="0" w:space="0" w:color="auto"/>
        <w:left w:val="none" w:sz="0" w:space="0" w:color="auto"/>
        <w:bottom w:val="none" w:sz="0" w:space="0" w:color="auto"/>
        <w:right w:val="none" w:sz="0" w:space="0" w:color="auto"/>
      </w:divBdr>
      <w:divsChild>
        <w:div w:id="760178936">
          <w:marLeft w:val="110"/>
          <w:marRight w:val="110"/>
          <w:marTop w:val="0"/>
          <w:marBottom w:val="180"/>
          <w:divBdr>
            <w:top w:val="none" w:sz="0" w:space="0" w:color="auto"/>
            <w:left w:val="none" w:sz="0" w:space="0" w:color="auto"/>
            <w:bottom w:val="none" w:sz="0" w:space="0" w:color="auto"/>
            <w:right w:val="none" w:sz="0" w:space="0" w:color="auto"/>
          </w:divBdr>
          <w:divsChild>
            <w:div w:id="1286808509">
              <w:marLeft w:val="0"/>
              <w:marRight w:val="0"/>
              <w:marTop w:val="0"/>
              <w:marBottom w:val="0"/>
              <w:divBdr>
                <w:top w:val="none" w:sz="0" w:space="0" w:color="auto"/>
                <w:left w:val="none" w:sz="0" w:space="0" w:color="auto"/>
                <w:bottom w:val="none" w:sz="0" w:space="0" w:color="auto"/>
                <w:right w:val="none" w:sz="0" w:space="0" w:color="auto"/>
              </w:divBdr>
            </w:div>
          </w:divsChild>
        </w:div>
        <w:div w:id="276911235">
          <w:marLeft w:val="110"/>
          <w:marRight w:val="110"/>
          <w:marTop w:val="0"/>
          <w:marBottom w:val="180"/>
          <w:divBdr>
            <w:top w:val="none" w:sz="0" w:space="0" w:color="auto"/>
            <w:left w:val="none" w:sz="0" w:space="0" w:color="auto"/>
            <w:bottom w:val="none" w:sz="0" w:space="0" w:color="auto"/>
            <w:right w:val="none" w:sz="0" w:space="0" w:color="auto"/>
          </w:divBdr>
        </w:div>
      </w:divsChild>
    </w:div>
    <w:div w:id="1395080791">
      <w:bodyDiv w:val="1"/>
      <w:marLeft w:val="0"/>
      <w:marRight w:val="0"/>
      <w:marTop w:val="0"/>
      <w:marBottom w:val="0"/>
      <w:divBdr>
        <w:top w:val="none" w:sz="0" w:space="0" w:color="auto"/>
        <w:left w:val="none" w:sz="0" w:space="0" w:color="auto"/>
        <w:bottom w:val="none" w:sz="0" w:space="0" w:color="auto"/>
        <w:right w:val="none" w:sz="0" w:space="0" w:color="auto"/>
      </w:divBdr>
    </w:div>
    <w:div w:id="1656182873">
      <w:bodyDiv w:val="1"/>
      <w:marLeft w:val="0"/>
      <w:marRight w:val="0"/>
      <w:marTop w:val="0"/>
      <w:marBottom w:val="0"/>
      <w:divBdr>
        <w:top w:val="none" w:sz="0" w:space="0" w:color="auto"/>
        <w:left w:val="none" w:sz="0" w:space="0" w:color="auto"/>
        <w:bottom w:val="none" w:sz="0" w:space="0" w:color="auto"/>
        <w:right w:val="none" w:sz="0" w:space="0" w:color="auto"/>
      </w:divBdr>
    </w:div>
    <w:div w:id="209466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2023-03-21T13:42:00Z</cp:lastPrinted>
  <dcterms:created xsi:type="dcterms:W3CDTF">2023-03-21T13:05:00Z</dcterms:created>
  <dcterms:modified xsi:type="dcterms:W3CDTF">2023-03-21T13:50:00Z</dcterms:modified>
</cp:coreProperties>
</file>